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2385-4_4seq1.xml.htm"/>
      <w:bookmarkStart w:id="1" w:name="kstm26223854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Boyer Ryan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FS CREDIT REAL ESTATE INCOME TRUST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3025 JFK BOULEVARD, OFC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FS Credit Real Estate Income Trust,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1"/>
        <w:gridCol w:w="899"/>
        <w:gridCol w:w="771"/>
        <w:gridCol w:w="597"/>
        <w:gridCol w:w="337"/>
        <w:gridCol w:w="992"/>
        <w:gridCol w:w="423"/>
        <w:gridCol w:w="922"/>
        <w:gridCol w:w="1330"/>
        <w:gridCol w:w="958"/>
        <w:gridCol w:w="90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I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943.756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23.8409</w:t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16,235.605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N. Boyer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6465" TargetMode="External"/><Relationship Id="rId5" Type="http://schemas.openxmlformats.org/officeDocument/2006/relationships/hyperlink" Target="http://www.sec.gov/cgi-bin/browse-edgar?action=getcompany&amp;CIK=00016905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3097</Characters>
  <CharactersWithSpaces>3604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