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FS Credit Real Estate Income Trust,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000-56163</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81-4446064</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520"/>
          </w:cols>
          <w:pgMar w:left="320" w:top="772"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 None.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32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5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WF-1 Amendment No. 14 to Master Repurchase and Securities Contract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2026, FS CREIT Finance WF-1 LLC, or WF-1, an indirect wholly owned special-purpose financing subsidiary of FS Credit Real Estate Income Trust, Inc., or the Company, entered into Amendment No. 14 to Master Repurchase and Securities Contract, or Amendment No. 14, amending that certain Master Repurchase and Securities Contract dated as of August 30, 2017 (as previously amended) with Wells Fargo Bank, National Association, or Wells Fargo, as buyer, which was acknowledged and agreed by the Company, as guarantor, and FS CREIT Finance Holdings LLC, as pledgor. Amendment No. 14, which becomes effective as of November 26, 2026, subject to the satisfaction of certain conditions precedent, provides for, among other things, an extension of the initial maturity date and the initial funding expiration date to November 26, 2028, and the reinstatement of the three successive one-year extension options set forth in the Master Repurchase and Securities Contract, subject to the satisfaction of the applicable conditions precedent.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Amendment No. 14, on October 28, 2026, the Company entered into Amendment No. 7 to Guarantee Agreement, or Amendment No. 7, with Wells Fargo, amending that certain Guarantee Agreement dated as of August 30, 2017 (as previously amended), made by the Company in favor of Wells Fargo. Amendment No. 7 provides for, among other things, an amendment to the minimum liquidity covenant such that the Company shall not permit its liquidity to be less than the greater of (i) $15,000,000 and (ii) 5.00% of the aggregate outstanding purchase price of all purchased assets subject to a transaction as of the applicable date of determination.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descriptions of Amendment No. 14 and Amendment No. 7 above are qualified in their entirety by the agreements attached as Exhibit 10.1 and Exhibit 10.2, respectively, to this Current Report on Form 8-K and incorporated herein by reference.</w:t>
      </w:r>
    </w:p>
    <w:p>
      <w:pPr>
        <w:spacing w:after="0" w:line="158"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by reference into this Item 2.03.</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16"/>
        </w:trPr>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87"/>
        </w:trPr>
        <w:tc>
          <w:tcPr>
            <w:tcW w:w="1160" w:type="dxa"/>
            <w:vAlign w:val="bottom"/>
            <w:tcBorders>
              <w:left w:val="single" w:sz="8" w:color="auto"/>
              <w:right w:val="single" w:sz="8" w:color="auto"/>
            </w:tcBorders>
            <w:gridSpan w:val="3"/>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38"/>
        </w:trPr>
        <w:tc>
          <w:tcPr>
            <w:tcW w:w="116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380" w:type="dxa"/>
            <w:vAlign w:val="bottom"/>
            <w:tcBorders>
              <w:bottom w:val="single" w:sz="8" w:color="auto"/>
              <w:right w:val="single" w:sz="8" w:color="auto"/>
            </w:tcBorders>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20" w:type="dxa"/>
            <w:vAlign w:val="bottom"/>
            <w:tcBorders>
              <w:left w:val="single" w:sz="8" w:color="auto"/>
            </w:tcBorders>
          </w:tcPr>
          <w:p>
            <w:pPr>
              <w:spacing w:after="0"/>
              <w:rPr>
                <w:sz w:val="14"/>
                <w:szCs w:val="14"/>
                <w:color w:val="auto"/>
              </w:rPr>
            </w:pPr>
          </w:p>
        </w:tc>
        <w:tc>
          <w:tcPr>
            <w:tcW w:w="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2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986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Amendment No. 14 to Master Repurchase and Securities Contract, dated as of October 28, 2026, between FS CREIT Finance WF-1</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340" w:type="dxa"/>
            <w:vAlign w:val="bottom"/>
            <w:shd w:val="clear" w:color="auto" w:fill="0000EE"/>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96"/>
        </w:trPr>
        <w:tc>
          <w:tcPr>
            <w:tcW w:w="4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86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LLC and Wells Fargo Bank, National Association, and acknowledged and agreed by FS Credit Real Estate Income Trust, Inc. and FS</w:t>
            </w:r>
          </w:p>
        </w:tc>
      </w:tr>
      <w:tr>
        <w:trPr>
          <w:trHeight w:val="196"/>
        </w:trPr>
        <w:tc>
          <w:tcPr>
            <w:tcW w:w="42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8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CREIT Finance Holdings LLC.</w:t>
            </w:r>
          </w:p>
        </w:tc>
        <w:tc>
          <w:tcPr>
            <w:tcW w:w="40" w:type="dxa"/>
            <w:vAlign w:val="bottom"/>
            <w:tcBorders>
              <w:right w:val="single" w:sz="8" w:color="auto"/>
            </w:tcBorders>
          </w:tcPr>
          <w:p>
            <w:pPr>
              <w:spacing w:after="0"/>
              <w:rPr>
                <w:sz w:val="17"/>
                <w:szCs w:val="17"/>
                <w:color w:val="auto"/>
              </w:rPr>
            </w:pPr>
          </w:p>
        </w:tc>
      </w:tr>
      <w:tr>
        <w:trPr>
          <w:trHeight w:val="20"/>
        </w:trPr>
        <w:tc>
          <w:tcPr>
            <w:tcW w:w="4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220" w:type="dxa"/>
            <w:vAlign w:val="bottom"/>
            <w:tcBorders>
              <w:right w:val="single" w:sz="8" w:color="auto"/>
            </w:tcBorders>
          </w:tcPr>
          <w:p>
            <w:pPr>
              <w:spacing w:after="0"/>
              <w:rPr>
                <w:sz w:val="14"/>
                <w:szCs w:val="14"/>
                <w:color w:val="auto"/>
              </w:rPr>
            </w:pPr>
          </w:p>
        </w:tc>
        <w:tc>
          <w:tcPr>
            <w:tcW w:w="986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Amendment No. 7 to Guarantee Agreement, dated as of October 28, 2026, between FS Credit Real Estate Income Trust, Inc. and Wells</w:t>
            </w:r>
          </w:p>
        </w:tc>
      </w:tr>
      <w:tr>
        <w:trPr>
          <w:trHeight w:val="196"/>
        </w:trPr>
        <w:tc>
          <w:tcPr>
            <w:tcW w:w="420" w:type="dxa"/>
            <w:vAlign w:val="bottom"/>
            <w:tcBorders>
              <w:left w:val="single" w:sz="8" w:color="auto"/>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860" w:type="dxa"/>
            <w:vAlign w:val="bottom"/>
            <w:tcBorders>
              <w:top w:val="single" w:sz="8" w:color="0000EE"/>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Fargo Bank, National Association.</w:t>
            </w:r>
          </w:p>
        </w:tc>
      </w:tr>
      <w:tr>
        <w:trPr>
          <w:trHeight w:val="20"/>
        </w:trPr>
        <w:tc>
          <w:tcPr>
            <w:tcW w:w="4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740" w:type="dxa"/>
            <w:vAlign w:val="bottom"/>
            <w:tcBorders>
              <w:left w:val="single" w:sz="8" w:color="auto"/>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98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8"/>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FS Credit Real Estate Income Trust,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 Sypherd</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Treasurer and Secretary</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14 TO MASTER REPURCHASE AND SECURITIES CONTRACT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14 TO MASTER REPURCHASE AND SECURITIES CONTRACT (this “Amendment”), dated as of October 28, 2026 (“Amendment Date”), and effective as of November 26, 2026 (“Amendment Effective Date”), among WELLS FARGO BANK, NATIONAL ASSOCIATION, a national banking association (“Buyer”), FS CREIT FINANCE WF-1 LLC, a Delaware limited liability company (“Seller”), and acknowledged and agreed by FS CREDIT REAL ESTATE INCOME TRUST, INC., a Maryland corporation (“Guarantor”) and FS CREIT FINANCE HOLDINGS LLC, a Delaware limited liability company (“Pledgor”). Capitalized terms used but not otherwise defined herein shall have the meanings given to them in the Repurchase Agreement (as defined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Buyer and Seller are parties to that certain Master Repurchase and Securities Contract, dated as of August 30, 2017 (as amended hereby, and as may be further amended, restated, supplemented or otherwise modified and in effect from time to time, the “Repurchase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in connection with the Repurchase Agreement, Guarantor executed and delivered to Buyer the Guarantee Agreement dated as of August 30, 2017, as amended prior to the date hereof, as amended hereby, and as further amended, restated, supplemented or otherwise modified and in effect from time to time, the “Guarantee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on and as of the date hereof, (i) the “Initial Maturity Date” (as defined in Section 2.01 of the Repurchase Agreement) is November 26, 2026, and (ii) the “Initial Funding Expiration Date” (as defined in Section 2.01 of the Repurchase Agreement) is November 26, 2026, in each case subject to extension in accordance with Section 3.06 of the Repurchase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Buyer and Seller wish to amend the Repurchase Agreement such that (i) the Initial Maturity Date shall be reset to November 26, 2028 and (ii) the Initial Funding Expiration Date shall be reset to November 26,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Buyer and Seller further wish to provide that all other terms of the Repurchase Agreement, including the three (3) successive one (1) year extension options, as set forth in Section 3.06 of the Repurchase Agreement and all conditions precedent to each such extension, shall be reinstated and shall apply with respect to the Initial Maturity Date and the Initial Funding Expiration Date, each as reset pursuant to this Amendment;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Buyer and Seller have agreed, subject to the terms and conditions hereof, that the Repurchase Agreement shall be amended as set forth in this Amendment and Guarantor and Pledgor have agreed, subject to the terms and conditions hereof, to make the acknowledgments set forth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are hereby acknowledged, Buyer, Seller, Guarantor and Pledgor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SECTION 1. Repurchase Agreement Amendments.</w:t>
      </w:r>
    </w:p>
    <w:p>
      <w:pPr>
        <w:spacing w:after="0" w:line="229"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 “SOFR Administrator’s Website”, as set forth in Section 2.01 of the Repurchase Agreement, is hereby deleted in its entirety.</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terms “Initial Funding Expiration Date” and “Initial Maturity Date”, each as set forth in Section 2.01 of the Repurchase Agreement, are each hereby amended and restated in their entirety to read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“Initial Funding Expiration Date”: November 26, 2028.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“Initial Maturity Date”: November 26, 2028.</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 Conditions Precedent. </w:t>
      </w:r>
      <w:r>
        <w:rPr>
          <w:rFonts w:ascii="Times New Roman" w:cs="Times New Roman" w:eastAsia="Times New Roman" w:hAnsi="Times New Roman"/>
          <w:sz w:val="18"/>
          <w:szCs w:val="18"/>
          <w:color w:val="auto"/>
        </w:rPr>
        <w:t>This Amendment and its provisions shall become effective upon (a) this Amendment shall have been duly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delivered by a duly authorized officer of each of Buyer, Seller, Guarantor and Pledgor, (b) Amendment No. 7 to the Guarantee Agreement, dated as of the date hereof (the “Guarantee Amendment”) shall have been duly executed and delivered by a duly authorized officer of Guarantor and Buyer, (c) Seller shall have paid to Buyer the Annual Fee on and as of the Amendment Effective Date, (d) the Amendment Effective Date shall have occurred, (e) Seller, Guarantor and Pledgor, as applicable, shall reaffirm Section 3 and Section 7 of this Amendment by providing written notice to Buyer of such reaffirmation and (f) Seller, Guarantor and Pledgor shall deliver to Buyer such other documents as Buyer or counsel to Buyer may reasonably request.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 Representations and Warranties. </w:t>
      </w:r>
      <w:r>
        <w:rPr>
          <w:rFonts w:ascii="Times New Roman" w:cs="Times New Roman" w:eastAsia="Times New Roman" w:hAnsi="Times New Roman"/>
          <w:sz w:val="18"/>
          <w:szCs w:val="18"/>
          <w:color w:val="auto"/>
        </w:rPr>
        <w:t>On the Amendment Date, Seller hereby represents and warrants to Buyer that (a) it is in full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of the terms and provisions set forth in the Repurchase Agreement on its part to be observed or performed, (b) after giving effect to this Amendment, no Default or Event of Default under the Repurchase Agreement has occurred and is continuing, and (c) after giving effect to this Amendment, the representations and warranties contained in Article 7 of the Repurchase Agreement are true and correct in all respects as though made on such date (except for any such representation or warranty that by its terms refers to a specific date other than the date first above written, in which case it shall be true and correct in all respects as of such other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Acknowledgments of Guarantor and Pledgor.</w:t>
      </w:r>
    </w:p>
    <w:p>
      <w:pPr>
        <w:spacing w:after="0" w:line="229" w:lineRule="exact"/>
        <w:rPr>
          <w:sz w:val="20"/>
          <w:szCs w:val="20"/>
          <w:color w:val="auto"/>
        </w:rPr>
      </w:pPr>
    </w:p>
    <w:p>
      <w:pPr>
        <w:jc w:val="both"/>
        <w:ind w:left="660" w:hanging="4"/>
        <w:spacing w:after="0" w:line="258" w:lineRule="auto"/>
        <w:tabs>
          <w:tab w:leader="none" w:pos="9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hereby acknowledges (i) the execution and delivery of this Amendment and agrees that it continues to be bound by the Guarantee Agreement, as modified by the Guarantee Amendment, made by Guarantor in favor of Buyer, notwithstanding the execution and delivery of this Amendment and the impact of the changes set forth herein, (ii) reaffirms its obligations under the Guarantee Agreement, as modified by the Guarantee Amendment, and (iii) that as of the date hereof Buyer is in compliance with its undertakings and obligations under the Repurchase Agreement, the Guarantee Agreement and each of the other Repurchase Documents.</w:t>
      </w:r>
    </w:p>
    <w:p>
      <w:pPr>
        <w:spacing w:after="0" w:line="183"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hereby acknowledges (i) the execution and delivery of this Amendment and agrees that it continues to be bound by the Pledge Agreement, made by Pledgor in favor of Buyer, notwithstanding the execution and delivery of this Amendment and the impact of the changes set forth herein, (ii) reaffirms its obligations under the Pledge Agreement, and (iii) acknowledges that Buyer is in compliance with its undertakings and obligations under the Repurchase Agreement, the Pledge Agreement and the other Repurchase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 Limited Effect. </w:t>
      </w:r>
      <w:r>
        <w:rPr>
          <w:rFonts w:ascii="Times New Roman" w:cs="Times New Roman" w:eastAsia="Times New Roman" w:hAnsi="Times New Roman"/>
          <w:sz w:val="18"/>
          <w:szCs w:val="18"/>
          <w:color w:val="auto"/>
        </w:rPr>
        <w:t>Except as expressly amended and modified by this Amendment and the Guarantee Amendment, the Repurchase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of the other Repurchase Documents shall continue to be, and shall remain, in full force and effect in accordance with their respective terms; provided, however, that upon the date hereof, (a) all references in the Repurchase Agreement to the Repurchase Documents shall be deemed to include, in any event, this Amendment and the Guarantee Amendment, (b) each reference to the Repurchase Agreement in any of the Repurchase Documents shall be deemed to be a reference to the Repurchase Agreement, as amended hereby and (c) each reference to the Guarantee Agreement in any of the Repurchase Documents shall be deemed to be a reference to the Guarantee Agreement, as amended the Guarantee Amendment.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No Novation; Effect of Amendment. </w:t>
      </w:r>
      <w:r>
        <w:rPr>
          <w:rFonts w:ascii="Times New Roman" w:cs="Times New Roman" w:eastAsia="Times New Roman" w:hAnsi="Times New Roman"/>
          <w:sz w:val="18"/>
          <w:szCs w:val="18"/>
          <w:color w:val="auto"/>
        </w:rPr>
        <w:t>The parties hereto have entered into this Amendment solely to amend the terms of the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do not intend this Amendment or the transactions contemplated hereby to be, and this Amendment and the transactions contemplated hereby shall not be construed to be, a novation of any of the obligations owing by Seller, Guarantor, Pledgor or any of their respective affiliates (the “Repurchase Parties”) under or in connection with the Repurchase Agreement or any of the other Repurchase Documents. It is the intention of each of the parties hereto that (a) the perfection and priority of all security interests securing the payment of the obligations of the Repurchase Parties under the Repurchase Agreement are preserved, (b) the liens and security interests granted under the Repurchase Agreement continue in full force and effect, and (c) any reference to the Repurchase Agreement in any such Repurchase Document shall be deemed to also reference this Amendment.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 Waivers. </w:t>
      </w:r>
      <w:r>
        <w:rPr>
          <w:rFonts w:ascii="Times New Roman" w:cs="Times New Roman" w:eastAsia="Times New Roman" w:hAnsi="Times New Roman"/>
          <w:sz w:val="18"/>
          <w:szCs w:val="18"/>
          <w:color w:val="auto"/>
        </w:rPr>
        <w:t>(a) Each of Seller, Guarantor and Pledgor acknowledges and agrees that as of the Amendment Date, it has no defenses, rights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setoff, claims, counterclaims or causes of action of any kind or description against Buyer arising under or in respect of the Repurchase Agreement, the Fee Letter, the Guarantee Agreement, the Pledge Agreement or any other Repurchase Document and any such defenses, rights of setoff, claims, counterclaims or causes of action which may exist as of the date hereof are hereby irrevocably waived, and (b) in consideration of Buyer entering into this Amendment, Seller, Guarantor and Pledgor hereby waive, release and discharge Buyer and Buyer’s officers, employees, representatives, agents, counsel and directors from any and all actions, causes of action, claims, demands, damages and liabilities of whatever kind or nature, in law or in equity, now known or unknown, suspected or unsuspected to the extent that any of the foregoing arise out of or from or in any way relating to or in connection with the Repurchase Agreement, the Fee Letter, the Guarantee Agreement or the other Repurchase Documents, including, but not limited to, any action or failure to act under the Repurchase Agreement, the Fee Letter, the Guarantee Agreement or the other Repurchase Documents on or prior to the date hereof, except, with respect to any such Person being released hereby, any actions, causes of action, claims, demands, damages and liabilities arising out of such Person’s gross negligence or willful misconduct in connection with the Repurchase Agreement or the other Repurchase Documents.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 Counterparts. </w:t>
      </w:r>
      <w:r>
        <w:rPr>
          <w:rFonts w:ascii="Times New Roman" w:cs="Times New Roman" w:eastAsia="Times New Roman" w:hAnsi="Times New Roman"/>
          <w:sz w:val="18"/>
          <w:szCs w:val="18"/>
          <w:color w:val="auto"/>
        </w:rPr>
        <w:t>This Amendment may be executed in two (2) or more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an original, but all of which together shall constitute one and the same agreement. Delivery of an executed counterpart of a signature page of this Amendment by telecopy or PDF copy by email shall be effective as delivery of a manually executed counterpart of this Amendment. The words “executed,” “signed,” “signature,” and words of like import as used above and elsewhere in this Amendment or in any other certificate, agreement or document related to this transaction shall include, in addition to manually executed signatures, images of manually executed signatures transmitted by facsimile or other electronic format (including, without limitation, “pdf”) and other electronic signatures (including, without limitation, any electronic sound, symbol, or process, attached to or logically associated with a contract or other record and executed or adopted by a person with the intent to sign the record).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law, including the Federal Electronic Signatures in Global and National Commerce Act, the New York State Electronic Signatures and Records Act and any other laws, including, without limitation, any state law based on the Uniform Electronic Transactions Act or the Uniform 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 Fees and Expenses. </w:t>
      </w:r>
      <w:r>
        <w:rPr>
          <w:rFonts w:ascii="Times New Roman" w:cs="Times New Roman" w:eastAsia="Times New Roman" w:hAnsi="Times New Roman"/>
          <w:sz w:val="18"/>
          <w:szCs w:val="18"/>
          <w:color w:val="auto"/>
        </w:rPr>
        <w:t>Seller agrees to pay to Buyer all reasonable fees and expenses incurred by Buyer in connection with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reasonable fees and out of pocket costs and expenses of Buyer’s legal counsel incurred in connection with this Amendment) in accordance with the Repurchase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Submission to Jurisdiction. </w:t>
      </w:r>
      <w:r>
        <w:rPr>
          <w:rFonts w:ascii="Times New Roman" w:cs="Times New Roman" w:eastAsia="Times New Roman" w:hAnsi="Times New Roman"/>
          <w:sz w:val="18"/>
          <w:szCs w:val="18"/>
          <w:color w:val="auto"/>
        </w:rPr>
        <w:t>Each party irrevocably and unconditionally (a) submits to the non-exclusive jurisdiction of any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or New York State court sitting in Manhattan, and any appellate court from any such court, solely for the purpose of any suit, action or proceeding brought to enforce its obligations under this Amendment or relating in any way to this Amendment and (b) waives, to the fullest extent it may effectively do so, any defense of an inconvenient forum to the maintenance of such action or proceeding in any such court and any right of jurisdiction on account of its place of residence or domicile.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either party has or hereafter may acquire any immunity (sovereign or otherwise) from any legal action, suit or proceeding, from jurisdiction of any court or from set off or any legal process (whether service or notice, attachment prior to judgment, attachment in aid of execution of judgment, execution of judgment or otherwise) with respect to itself or any of its property, such party hereby irrevocably waives and agrees not to plead or claim such immunity in respect of any action brought to enforce its obligations under this Amendment or relating in any way to this Amendment.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parties hereby irrevocably waive, to the fullest extent each may effectively do so, the defense of an inconvenient forum to the maintenance of such action or proceeding and irrevocably consent to the service of any summons and complaint and any other process by the mailing of copies of such process to them at their respective address specified in the Repurchase Agreement. The parties hereby agree that a final judgment in any such action or proceeding shall be conclusive and may be enforced in other jurisdictions by suit on the judgment or in any other manner provided by law. Nothing in this Section 10 shall affect the right of Buyer to serve legal process in any other manner permitted by law or affect the right of Buyer to bring any action or proceeding against Seller or its property in the courts of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WAIVER OF JURY TRIAL. </w:t>
      </w:r>
      <w:r>
        <w:rPr>
          <w:rFonts w:ascii="Times New Roman" w:cs="Times New Roman" w:eastAsia="Times New Roman" w:hAnsi="Times New Roman"/>
          <w:sz w:val="18"/>
          <w:szCs w:val="18"/>
          <w:color w:val="auto"/>
        </w:rPr>
        <w:t>EACH OF THE PARTIES HEREBY IRREVOCABLY WAIVES ALL RIGHT TO A TRIAL BY JURY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PROCEEDING OR COUNTERCLAIM ARISING OUT OF OR RELATING TO THIS AMENDMENT.</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 GOVERNING LAW. </w:t>
      </w:r>
      <w:r>
        <w:rPr>
          <w:rFonts w:ascii="Times New Roman" w:cs="Times New Roman" w:eastAsia="Times New Roman" w:hAnsi="Times New Roman"/>
          <w:sz w:val="18"/>
          <w:szCs w:val="18"/>
          <w:color w:val="auto"/>
        </w:rPr>
        <w:t>THIS AMENDMENT AND ANY CLAIM, CONTROVERSY OR DISPUTE ARISING UNDER OR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AMENDMENT, THE RELATIONSHIP OF THE PARTIES TO THIS AMENDMENT, AND/OR THE INTERPRETATION AND ENFORCEMENT OF THE RIGHTS AND DUTIES OF THE PARTIES TO THIS AMENDMENT SHALL BE GOVERNED BY AND CONSTRUED IN ACCORDANCE WITH THE INTERNAL LAWS AND DECISIONS OF THE STATE OF NEW YORK, WITHOUT REGARD TO THE CHOICE OF LAW RULES THEREOF. THE PARTIES HERETO INTEND THAT THE PROVISIONS OF SECTIONS 5-1401 AND 5-1402 OF THE NEW YORK GENERAL OBLIGATIONS LAW SHALL APPLY TO THIS AMENDMENT.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as of the day and year first 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national banking association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 Lee Goins III</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 Lee Goins III</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FS CREIT FINANCE WF-1, LLC,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Brian Gold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FS CREDIT REAL ESTATE INCOME TRUST INC.,</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Brian Gold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PLEDGOR: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FS CREIT FINANCE HOLDINGS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FS Credit Real Estate Trust, Inc., its sole member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Brian Gold</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7 TO GUARANTEE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AMENDMENT NO. 7 TO GUARANTEE AGREEMENT, dated as of October 28, 2026 (this “Amendment”), by and between FS CREDIT REAL ESTATE INCOME TRUST, INC., a Maryland corporation (“Guarantor”) and WELLS FARGO BANK, NATIONAL ASSOCIATION, a national banking association (“Buyer”). Capitalized terms used but not otherwise defined herein shall have the meanings given to them in the Repurchase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FS CREIT Finance WF-1 LLC, a Delaware limited liability company (“Seller”) and Buyer are parties to that certain Master Repurchase and Securities Contract, dated as of August 30, 2017 (as amended, restated, supplemented or otherwise modified and in effect from time to time, the “Repurchase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in connection with the Repurchase Agreement, Guarantor executed and delivered to Buyer the Guarantee Agreement dated as of August 30, 2017, as amended prior to the date hereof, as amended hereby, and as further amended, restated, supplemented or otherwise modified and in effect from time to time, the “Guarantee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Guarantor and Buyer have agreed to amend certain provisions of the Guarantee Agreement in the manner set forth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in consideration of the premises and for other good and valuable consideration, the receipt and sufficiency of which are hereby acknowledged,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and Buyer hereby each agree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Amendments to Guarantee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Section 9(d) of the Guarantee Agreement is hereby amended and restated in its entirety to read as follows:</w:t>
      </w:r>
    </w:p>
    <w:p>
      <w:pPr>
        <w:spacing w:after="0" w:line="225" w:lineRule="exact"/>
        <w:rPr>
          <w:sz w:val="20"/>
          <w:szCs w:val="20"/>
          <w:color w:val="auto"/>
        </w:rPr>
      </w:pPr>
    </w:p>
    <w:p>
      <w:pPr>
        <w:ind w:left="1300" w:firstLine="4"/>
        <w:spacing w:after="0" w:line="282" w:lineRule="auto"/>
        <w:tabs>
          <w:tab w:leader="none" w:pos="15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Guarantor shall not permit its Liquidity to be less than the greater of (i) $15,000,000 or (ii) five percent (5.00%) of the aggregate outstanding Purchase Price of all Purchased Assets subject to a Transaction as of such date of determination.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Conditions Precedent. </w:t>
      </w:r>
      <w:r>
        <w:rPr>
          <w:rFonts w:ascii="Times New Roman" w:cs="Times New Roman" w:eastAsia="Times New Roman" w:hAnsi="Times New Roman"/>
          <w:sz w:val="18"/>
          <w:szCs w:val="18"/>
          <w:color w:val="auto"/>
        </w:rPr>
        <w:t>This Amendment and its provisions shall become effective on the date hereof, provided that this Amendment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executed and delivered by a duly authorized officer of Guarantor and Buyer (the “Amendment Effective Date”).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Representations, Warranties and Covenants. </w:t>
      </w:r>
      <w:r>
        <w:rPr>
          <w:rFonts w:ascii="Times New Roman" w:cs="Times New Roman" w:eastAsia="Times New Roman" w:hAnsi="Times New Roman"/>
          <w:sz w:val="18"/>
          <w:szCs w:val="18"/>
          <w:color w:val="auto"/>
        </w:rPr>
        <w:t>Guarantor hereby represents and warrants to Buyer, as of the date hereof and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Effective Date, that (i) it is in full compliance with all of the terms and provisions set forth in each Repurchase Document to which it is a party on its part to be observed or performed, and (ii) no Default or Event of Default has occurred or is continuing. Guarantor hereby confirms and reaffirms its representations, warranties and covenants contained in each Repurchase Document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Acknowledgements of Guarantor. </w:t>
      </w:r>
      <w:r>
        <w:rPr>
          <w:rFonts w:ascii="Times New Roman" w:cs="Times New Roman" w:eastAsia="Times New Roman" w:hAnsi="Times New Roman"/>
          <w:sz w:val="18"/>
          <w:szCs w:val="18"/>
          <w:color w:val="auto"/>
        </w:rPr>
        <w:t>(i) Guarantor hereby acknowledges that Buyer is in compliance with its undertakings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Repurchase Agreement and the other Repurchase Documents, and (ii) notwithstanding the terms of this Amendment and any impact of such terms on Section 9 of the Guarantee Agreement, Guarantor hereby acknowledges that Section 5 of the Fee Letter remains in full force and effect.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 Limited Effect. </w:t>
      </w:r>
      <w:r>
        <w:rPr>
          <w:rFonts w:ascii="Times New Roman" w:cs="Times New Roman" w:eastAsia="Times New Roman" w:hAnsi="Times New Roman"/>
          <w:sz w:val="18"/>
          <w:szCs w:val="18"/>
          <w:color w:val="auto"/>
        </w:rPr>
        <w:t>Except as expressly amended and modified by this Amendment, the Guarantee Agreement shall continue to be,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in full force and effect in accordance with their respective terms; provided, however, that upon the Amendment Effective Date, each (x) reference therein and herein to the “Repurchase Documents” shall be deemed to include, in any event, this Amendment, (y) reference to the “Guarantee Agreement” in any of the Repurchase Documents shall be deemed to be a reference to the Guarantee Agreement, as amended hereby, and (z) reference in the Guarantee Agreement to “this Guarantee Agreement”, “hereof”, “herein” or words of similar effect in referring to the Guarantee Agreement shall be deemed to be references to the Guarantee Agreement, as amended by this Amendment.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No Novation, Effect of Agreement. </w:t>
      </w:r>
      <w:r>
        <w:rPr>
          <w:rFonts w:ascii="Times New Roman" w:cs="Times New Roman" w:eastAsia="Times New Roman" w:hAnsi="Times New Roman"/>
          <w:sz w:val="18"/>
          <w:szCs w:val="18"/>
          <w:color w:val="auto"/>
        </w:rPr>
        <w:t>The parties hereto have entered into this Amendment solely to amend the terms of the Guarantee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do not intend this Amendment or the transactions contemplated hereby to be, and this Amendment and the transactions contemplated hereby shall not be construed to be, a novation of any of the obligations owning by Seller, Guarantor or any of their respective Affiliates (the “Repurchase Parties”) under or in connection with the Repurchase Agreement or any of the other Repurchase Documents. It is the intention of each of the parties hereto that (i) the perfection and priority of all security interests securing the payment of the Repurchase Obligations of the Repurchase Parties under the Repurchase Agreement are preserved, (ii) the liens and security interests granted under the Repurchase Agreement continue in full force and effect, and (iii) any reference to the Guarantee Agreement in any such Repurchase Document shall be deemed to also reference this Amendment.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 Counterparts. </w:t>
      </w:r>
      <w:r>
        <w:rPr>
          <w:rFonts w:ascii="Times New Roman" w:cs="Times New Roman" w:eastAsia="Times New Roman" w:hAnsi="Times New Roman"/>
          <w:sz w:val="18"/>
          <w:szCs w:val="18"/>
          <w:color w:val="auto"/>
        </w:rPr>
        <w:t>This Amendment may be executed in two (2) or more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an original, but all of which together shall constitute one and the same agreement. Delivery of an executed counterpart of a signature page of this Amendment by telecopy or PDF copy by email shall be effective as delivery of a manually executed counterpart of this Amendment. The words “executed,” “signed,” “signature,” and words of like import as used above and elsewhere in this Amendment or in any other certificate, agreement or document related to this transaction shall include, in addition to manually executed signatures, images of manually executed signatures transmitted by facsimile or other electronic format (including, without limitation, “pdf”) and other electronic signatures (including, without limitation, any electronic sound, symbol, or process, attached to or logically associated with a contract or other record and executed or adopted by a person with the intent to sign the record).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law, including the Federal Electronic Signatures in Global and National Commerce Act, the New York State Electronic Signatures and Records Act and any other laws, including, without limitation, any state law based on the Uniform Electronic Transactions Act or the Uniform 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Expenses. </w:t>
      </w:r>
      <w:r>
        <w:rPr>
          <w:rFonts w:ascii="Times New Roman" w:cs="Times New Roman" w:eastAsia="Times New Roman" w:hAnsi="Times New Roman"/>
          <w:sz w:val="18"/>
          <w:szCs w:val="18"/>
          <w:color w:val="auto"/>
        </w:rPr>
        <w:t>Guarantor agrees to pay and reimburse Buyer for all out-of-pocket costs and expenses incurred by Buyer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preparation, execution and delivery of this Amendment, including, without limitation, the fees and disbursements of Hogan Lovells Cadwalader US LLP, counsel to Buyer.</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 GOVERNING LAW. </w:t>
      </w:r>
      <w:r>
        <w:rPr>
          <w:rFonts w:ascii="Times New Roman" w:cs="Times New Roman" w:eastAsia="Times New Roman" w:hAnsi="Times New Roman"/>
          <w:sz w:val="18"/>
          <w:szCs w:val="18"/>
          <w:color w:val="auto"/>
        </w:rPr>
        <w:t>THIS AMENDMENT AND ANY CLAIM, CONTROVERSY OR DISPUTE ARISING UNDER OR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THE RELATIONSHIP OF THE PARTIES TO THIS AMENDMENT, AND/OR THE INTERPRETATION AND ENFORCEMENT OF THE RIGHTS AND DUTIES OF THE PARTIES TO THIS AMENDMENT SHALL BE GOVERNED BY AND CONSTRUED IN ACCORDANCE WITH THE INTERNAL LAWS AND DECISIONS OF THE STATE OF NEW YORK, WITHOUT REGARD TO THE CHOICE OF LAW RULES THEREOF. THE PARTIES HERETO INTEND THAT THE PROVISIONS OF SECTION 5-1401 OF THE NEW YORK GENERAL OBLIGATIONS LAW SHALL APPLY TO THIS AMENDMENT.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day and year first above written.</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FS CREDIT REAL ESTATE INCOME TRUST,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Brian Gold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1120" w:right="679" w:bottom="1440" w:gutter="0" w:footer="0" w:header="0"/>
        </w:sectPr>
      </w:pPr>
    </w:p>
    <w:bookmarkStart w:id="15" w:name="page16"/>
    <w:bookmarkEnd w:id="15"/>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WELLS FARGO BANK, N.A.,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national banking association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 Lee Goins III</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 Lee Goins III</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2026-11-03T15:16:13Z</dcterms:created>
  <dcterms:modified xsi:type="dcterms:W3CDTF">2026-11-03T15:16:13Z</dcterms:modified>
</cp:coreProperties>
</file>